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21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134"/>
        <w:gridCol w:w="1147"/>
        <w:gridCol w:w="1842"/>
        <w:gridCol w:w="2835"/>
        <w:gridCol w:w="4395"/>
        <w:gridCol w:w="1275"/>
        <w:gridCol w:w="3822"/>
        <w:gridCol w:w="5245"/>
      </w:tblGrid>
      <w:tr w:rsidR="00FB6C4D" w:rsidRPr="005E169D" w14:paraId="5354F6AD" w14:textId="77777777" w:rsidTr="00902DCD">
        <w:trPr>
          <w:cantSplit/>
          <w:trHeight w:val="731"/>
          <w:tblHeader/>
        </w:trPr>
        <w:tc>
          <w:tcPr>
            <w:tcW w:w="21695" w:type="dxa"/>
            <w:gridSpan w:val="8"/>
            <w:shd w:val="clear" w:color="auto" w:fill="F2F2F2"/>
          </w:tcPr>
          <w:p w14:paraId="6A297406" w14:textId="77777777" w:rsidR="00FB6C4D" w:rsidRPr="00525C79" w:rsidRDefault="00FB6C4D" w:rsidP="00A909EE">
            <w:pPr>
              <w:tabs>
                <w:tab w:val="left" w:pos="5425"/>
                <w:tab w:val="right" w:pos="19118"/>
              </w:tabs>
              <w:bidi/>
              <w:spacing w:after="0" w:line="16" w:lineRule="atLeast"/>
              <w:ind w:left="360" w:right="2777"/>
              <w:contextualSpacing/>
              <w:jc w:val="center"/>
              <w:rPr>
                <w:rFonts w:ascii="Times New Roman" w:hAnsi="Times New Roman" w:cs="B Titr"/>
                <w:b/>
                <w:bCs/>
                <w:sz w:val="32"/>
                <w:szCs w:val="32"/>
                <w:rtl/>
              </w:rPr>
            </w:pPr>
            <w:r w:rsidRPr="00525C79">
              <w:rPr>
                <w:rFonts w:cs="Titr" w:hint="cs"/>
                <w:b/>
                <w:bCs/>
                <w:sz w:val="32"/>
                <w:szCs w:val="32"/>
                <w:rtl/>
              </w:rPr>
              <w:t>جدول برنامه‌هاي عملياتي سال</w:t>
            </w:r>
            <w:r w:rsidR="005B2F1F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A909EE">
              <w:rPr>
                <w:rFonts w:cs="Titr" w:hint="cs"/>
                <w:b/>
                <w:bCs/>
                <w:sz w:val="32"/>
                <w:szCs w:val="32"/>
                <w:rtl/>
              </w:rPr>
              <w:t>1399</w:t>
            </w:r>
            <w:r w:rsidR="005B2F1F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A909EE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525C79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موافقت اصولی مرکز تحقیقات  </w:t>
            </w:r>
            <w:r w:rsidR="002128F5" w:rsidRPr="002128F5">
              <w:rPr>
                <w:rFonts w:cs="Titr" w:hint="cs"/>
                <w:b/>
                <w:bCs/>
                <w:color w:val="075DC5"/>
                <w:sz w:val="32"/>
                <w:szCs w:val="32"/>
                <w:rtl/>
              </w:rPr>
              <w:t>مراقبت های پرستاری</w:t>
            </w:r>
            <w:r w:rsidRPr="002128F5">
              <w:rPr>
                <w:rFonts w:cs="Titr" w:hint="cs"/>
                <w:b/>
                <w:bCs/>
                <w:color w:val="075DC5"/>
                <w:sz w:val="32"/>
                <w:szCs w:val="32"/>
                <w:rtl/>
              </w:rPr>
              <w:t xml:space="preserve"> </w:t>
            </w:r>
          </w:p>
        </w:tc>
      </w:tr>
      <w:tr w:rsidR="00FB6C4D" w:rsidRPr="005E169D" w14:paraId="524548B5" w14:textId="77777777" w:rsidTr="00902DCD">
        <w:trPr>
          <w:cantSplit/>
          <w:trHeight w:val="731"/>
          <w:tblHeader/>
        </w:trPr>
        <w:tc>
          <w:tcPr>
            <w:tcW w:w="1134" w:type="dxa"/>
            <w:shd w:val="clear" w:color="auto" w:fill="F2F2F2"/>
          </w:tcPr>
          <w:p w14:paraId="7D882548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147" w:type="dxa"/>
            <w:shd w:val="clear" w:color="auto" w:fill="F2F2F2"/>
          </w:tcPr>
          <w:p w14:paraId="6B0B4493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هدف کلی</w:t>
            </w:r>
          </w:p>
        </w:tc>
        <w:tc>
          <w:tcPr>
            <w:tcW w:w="1842" w:type="dxa"/>
            <w:shd w:val="clear" w:color="auto" w:fill="F2F2F2"/>
          </w:tcPr>
          <w:p w14:paraId="2A529A57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هدف جزئی (کمی)</w:t>
            </w:r>
          </w:p>
        </w:tc>
        <w:tc>
          <w:tcPr>
            <w:tcW w:w="2835" w:type="dxa"/>
            <w:shd w:val="clear" w:color="auto" w:fill="F2F2F2"/>
          </w:tcPr>
          <w:p w14:paraId="3DF7B47A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برنامه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2F2F2"/>
          </w:tcPr>
          <w:p w14:paraId="62D380FD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فعالیت (</w:t>
            </w:r>
            <w:r w:rsidRPr="005E169D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راه</w:t>
            </w:r>
            <w:r w:rsidR="00525C79">
              <w:rPr>
                <w:rFonts w:ascii="Times New Roman" w:hAnsi="Times New Roman" w:cs="B Jadid"/>
                <w:b/>
                <w:bCs/>
                <w:sz w:val="28"/>
                <w:szCs w:val="28"/>
              </w:rPr>
              <w:t>‌‌‌</w:t>
            </w:r>
            <w:r w:rsidRPr="005E169D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بردهاي ‌ عملياتي</w:t>
            </w: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75" w:type="dxa"/>
            <w:shd w:val="clear" w:color="auto" w:fill="F2F2F2"/>
          </w:tcPr>
          <w:p w14:paraId="67084D7D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 xml:space="preserve">زمان انجام </w:t>
            </w:r>
          </w:p>
        </w:tc>
        <w:tc>
          <w:tcPr>
            <w:tcW w:w="3822" w:type="dxa"/>
            <w:shd w:val="clear" w:color="auto" w:fill="F2F2F2"/>
          </w:tcPr>
          <w:p w14:paraId="44919D9C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5245" w:type="dxa"/>
            <w:shd w:val="clear" w:color="auto" w:fill="F2F2F2"/>
          </w:tcPr>
          <w:p w14:paraId="2158446A" w14:textId="77777777" w:rsidR="00FB6C4D" w:rsidRPr="005E169D" w:rsidRDefault="00FB6C4D" w:rsidP="00902DCD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ضعف و کاستی‌ها  - ارائه راهکار</w:t>
            </w:r>
          </w:p>
        </w:tc>
      </w:tr>
      <w:tr w:rsidR="002128F5" w:rsidRPr="005E169D" w14:paraId="404870E6" w14:textId="77777777" w:rsidTr="00902DCD">
        <w:trPr>
          <w:trHeight w:val="2795"/>
        </w:trPr>
        <w:tc>
          <w:tcPr>
            <w:tcW w:w="1134" w:type="dxa"/>
            <w:vMerge w:val="restart"/>
            <w:shd w:val="clear" w:color="auto" w:fill="F2F2F2"/>
          </w:tcPr>
          <w:p w14:paraId="47033C6B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47" w:type="dxa"/>
            <w:vMerge w:val="restart"/>
            <w:shd w:val="clear" w:color="auto" w:fill="F2F2F2"/>
            <w:textDirection w:val="btLr"/>
          </w:tcPr>
          <w:p w14:paraId="6231A797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بسترسازي براي افزايش توليدات علمي‌ مرکز تحقیقات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14:paraId="25F73A14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هماهنگی و مشارکت با معاونت پژوهشی در راستای كاهش بروكراسي</w:t>
            </w:r>
          </w:p>
          <w:p w14:paraId="187BCC29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</w:p>
          <w:p w14:paraId="605411E4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143F3F3B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تشکیل 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10 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جلسه شورا جهت تصویب و پیگیری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تحقیقاتی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18" w:space="0" w:color="auto"/>
            </w:tcBorders>
          </w:tcPr>
          <w:p w14:paraId="59698762" w14:textId="77777777" w:rsidR="002128F5" w:rsidRPr="00C47A3D" w:rsidRDefault="002128F5" w:rsidP="002128F5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تشکیل جلسات منظم شورای پژوهشی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 xml:space="preserve">جهت تصویب 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های ارسالی به مرکز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و </w:t>
            </w:r>
            <w:r w:rsidRPr="00C47A3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اعلام خاتمه طرح</w:t>
            </w:r>
            <w:r w:rsidRP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‌های</w:t>
            </w:r>
            <w:r w:rsidRPr="00C47A3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مصوب شده</w:t>
            </w:r>
            <w:r w:rsidRPr="00C47A3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(حداقل چهار جلسه)</w:t>
            </w:r>
          </w:p>
          <w:p w14:paraId="407BA959" w14:textId="77777777" w:rsidR="002128F5" w:rsidRPr="005E169D" w:rsidRDefault="002128F5" w:rsidP="002128F5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تصویب حداقل سه طرح  با عنوان مرکز </w:t>
            </w:r>
          </w:p>
          <w:p w14:paraId="631C80A4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275" w:type="dxa"/>
          </w:tcPr>
          <w:p w14:paraId="577FEE17" w14:textId="77777777" w:rsidR="002128F5" w:rsidRPr="002128F5" w:rsidRDefault="002128F5" w:rsidP="00A909EE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ابتدای سال </w:t>
            </w:r>
            <w:r w:rsidR="00A909EE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تا اخر سال </w:t>
            </w:r>
            <w:r w:rsidR="00A909EE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</w:p>
        </w:tc>
        <w:tc>
          <w:tcPr>
            <w:tcW w:w="3822" w:type="dxa"/>
          </w:tcPr>
          <w:p w14:paraId="61DDD261" w14:textId="77777777" w:rsidR="002128F5" w:rsidRPr="002128F5" w:rsidRDefault="002128F5" w:rsidP="00A909EE">
            <w:pPr>
              <w:pStyle w:val="ListParagraph"/>
              <w:numPr>
                <w:ilvl w:val="0"/>
                <w:numId w:val="1"/>
              </w:num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تعداد ‌‌‌‌‌‌‌‌‌‌‌‌‌‌‌‌‌‌‌‌‌‌‌‌‌‌‌‌‌‌‌‌‌‌جلسات تشکیل شده در سال </w:t>
            </w:r>
            <w:r w:rsidR="00A909EE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1399،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 </w:t>
            </w:r>
            <w:r w:rsidR="00A909EE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12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جلسه بود</w:t>
            </w:r>
          </w:p>
          <w:p w14:paraId="15DCADE8" w14:textId="5AE3ECF4" w:rsidR="002128F5" w:rsidRPr="002128F5" w:rsidRDefault="002128F5" w:rsidP="00A909EE">
            <w:pPr>
              <w:pStyle w:val="ListParagraph"/>
              <w:numPr>
                <w:ilvl w:val="0"/>
                <w:numId w:val="1"/>
              </w:num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تعداد طرح  و پایان نامه های مصوب در سال برابر  </w:t>
            </w:r>
            <w:r w:rsidR="007B121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16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مورد</w:t>
            </w:r>
          </w:p>
          <w:p w14:paraId="4E084884" w14:textId="77777777" w:rsidR="002128F5" w:rsidRPr="005E169D" w:rsidRDefault="002128F5" w:rsidP="002128F5">
            <w:pPr>
              <w:pStyle w:val="ListParagraph"/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14:paraId="2ED2C26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6677AF38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1889E916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7DBFC07D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2128F5" w:rsidRPr="005E169D" w14:paraId="03EC69A3" w14:textId="77777777" w:rsidTr="00902DCD">
        <w:trPr>
          <w:trHeight w:val="969"/>
        </w:trPr>
        <w:tc>
          <w:tcPr>
            <w:tcW w:w="1134" w:type="dxa"/>
            <w:vMerge/>
            <w:shd w:val="clear" w:color="auto" w:fill="F2F2F2"/>
            <w:textDirection w:val="btLr"/>
          </w:tcPr>
          <w:p w14:paraId="361FFA34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03CE5DC8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1EF080AC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0B85171C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ثبت اولویت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های پژوهشی اعضای مرکز در سامانه پژوهشی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0BD451BC" w14:textId="77777777" w:rsidR="002128F5" w:rsidRPr="005E169D" w:rsidRDefault="002128F5" w:rsidP="002128F5">
            <w:pPr>
              <w:pStyle w:val="ListParagraph"/>
              <w:numPr>
                <w:ilvl w:val="0"/>
                <w:numId w:val="6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تصویب حداقل سه طرح  از اولویت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های پژوهشی با عنوان مرکز </w:t>
            </w:r>
          </w:p>
          <w:p w14:paraId="6B50547D" w14:textId="77777777" w:rsidR="002128F5" w:rsidRPr="005E169D" w:rsidRDefault="002128F5" w:rsidP="002128F5">
            <w:pPr>
              <w:pStyle w:val="ListParagraph"/>
              <w:numPr>
                <w:ilvl w:val="0"/>
                <w:numId w:val="6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موظف ساختن اعضای شورای پژوهشی مرکز در ارائه حداقل یک طرح تحقیقاتی در سال مطابق با اولویت های پژوهشی مرکز</w:t>
            </w:r>
          </w:p>
        </w:tc>
        <w:tc>
          <w:tcPr>
            <w:tcW w:w="1275" w:type="dxa"/>
          </w:tcPr>
          <w:p w14:paraId="03C62C49" w14:textId="77777777" w:rsidR="002128F5" w:rsidRPr="002128F5" w:rsidRDefault="002128F5" w:rsidP="00A909EE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ابتدای سال </w:t>
            </w:r>
            <w:r w:rsidR="00A909EE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تا اخر سال </w:t>
            </w:r>
            <w:r w:rsidR="00A909EE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</w:p>
        </w:tc>
        <w:tc>
          <w:tcPr>
            <w:tcW w:w="3822" w:type="dxa"/>
          </w:tcPr>
          <w:p w14:paraId="649D9D25" w14:textId="77777777" w:rsidR="002128F5" w:rsidRPr="002128F5" w:rsidRDefault="002128F5" w:rsidP="002128F5">
            <w:pPr>
              <w:pStyle w:val="ListParagraph"/>
              <w:numPr>
                <w:ilvl w:val="0"/>
                <w:numId w:val="2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اولویت های پژوهشی مرکز جهت ثبت در سامانه به کارشناس معاونت تحقیقات اطلاع رسانی شده است.</w:t>
            </w:r>
          </w:p>
        </w:tc>
        <w:tc>
          <w:tcPr>
            <w:tcW w:w="5245" w:type="dxa"/>
          </w:tcPr>
          <w:p w14:paraId="0DA2903A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3083B73F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4819ABE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1BE38EDD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</w:rPr>
            </w:pPr>
          </w:p>
        </w:tc>
      </w:tr>
      <w:tr w:rsidR="002128F5" w:rsidRPr="005E169D" w14:paraId="499B464F" w14:textId="77777777" w:rsidTr="00902DCD">
        <w:trPr>
          <w:trHeight w:val="1995"/>
        </w:trPr>
        <w:tc>
          <w:tcPr>
            <w:tcW w:w="1134" w:type="dxa"/>
            <w:vMerge/>
            <w:shd w:val="clear" w:color="auto" w:fill="F2F2F2"/>
            <w:textDirection w:val="btLr"/>
          </w:tcPr>
          <w:p w14:paraId="1F9D5248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716A533E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17086F7B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39A98233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توانمند سازی اعضای مرکز 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14:paraId="36F4A111" w14:textId="77777777" w:rsidR="002128F5" w:rsidRPr="005E169D" w:rsidRDefault="002128F5" w:rsidP="002128F5">
            <w:pPr>
              <w:pStyle w:val="ListParagraph"/>
              <w:numPr>
                <w:ilvl w:val="0"/>
                <w:numId w:val="7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اطلاع رسانی جهت برگزاری کارگاه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های آموزشی پروپوزال نویس و مقاله نویسی زیر نظر معاونت تحقیقات و فناوری دانشگاه</w:t>
            </w:r>
          </w:p>
        </w:tc>
        <w:tc>
          <w:tcPr>
            <w:tcW w:w="1275" w:type="dxa"/>
          </w:tcPr>
          <w:p w14:paraId="61D3C80A" w14:textId="77777777" w:rsidR="002128F5" w:rsidRPr="002128F5" w:rsidRDefault="002128F5" w:rsidP="00A909EE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ابتدای سال </w:t>
            </w:r>
            <w:r w:rsidR="00A909EE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تا اخر سال </w:t>
            </w:r>
            <w:r w:rsidR="00A909EE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</w:p>
        </w:tc>
        <w:tc>
          <w:tcPr>
            <w:tcW w:w="3822" w:type="dxa"/>
          </w:tcPr>
          <w:p w14:paraId="14AE10AF" w14:textId="77777777" w:rsidR="002128F5" w:rsidRDefault="002128F5" w:rsidP="00A909EE">
            <w:pPr>
              <w:pStyle w:val="msonormalcxspmiddle"/>
              <w:numPr>
                <w:ilvl w:val="0"/>
                <w:numId w:val="23"/>
              </w:numPr>
              <w:tabs>
                <w:tab w:val="left" w:pos="5425"/>
              </w:tabs>
              <w:bidi/>
              <w:spacing w:after="0" w:afterAutospacing="0"/>
              <w:contextualSpacing/>
              <w:rPr>
                <w:rFonts w:eastAsia="Calibri" w:cs="B Nazanin"/>
                <w:b/>
                <w:bCs/>
                <w:noProof/>
                <w:color w:val="075DC5"/>
                <w:sz w:val="28"/>
                <w:szCs w:val="28"/>
                <w:lang w:eastAsia="en-US" w:bidi="fa-IR"/>
              </w:rPr>
            </w:pPr>
            <w:r w:rsidRPr="002128F5">
              <w:rPr>
                <w:rFonts w:eastAsia="Calibri" w:cs="B Nazanin" w:hint="cs"/>
                <w:b/>
                <w:bCs/>
                <w:noProof/>
                <w:color w:val="075DC5"/>
                <w:sz w:val="28"/>
                <w:szCs w:val="28"/>
                <w:rtl/>
                <w:lang w:eastAsia="en-US" w:bidi="fa-IR"/>
              </w:rPr>
              <w:t>اطلاعیه زمان برگزاری کارگاه  ها در سایت مرکزتحقیقات ثب</w:t>
            </w:r>
            <w:r w:rsidR="00A909EE">
              <w:rPr>
                <w:rFonts w:eastAsia="Calibri" w:cs="B Nazanin" w:hint="cs"/>
                <w:b/>
                <w:bCs/>
                <w:noProof/>
                <w:color w:val="075DC5"/>
                <w:sz w:val="28"/>
                <w:szCs w:val="28"/>
                <w:rtl/>
                <w:lang w:eastAsia="en-US" w:bidi="fa-IR"/>
              </w:rPr>
              <w:t xml:space="preserve">ت </w:t>
            </w:r>
            <w:r w:rsidRPr="002128F5">
              <w:rPr>
                <w:rFonts w:eastAsia="Calibri" w:cs="B Nazanin" w:hint="cs"/>
                <w:b/>
                <w:bCs/>
                <w:noProof/>
                <w:color w:val="075DC5"/>
                <w:sz w:val="28"/>
                <w:szCs w:val="28"/>
                <w:rtl/>
                <w:lang w:eastAsia="en-US" w:bidi="fa-IR"/>
              </w:rPr>
              <w:t>شده است.</w:t>
            </w:r>
          </w:p>
          <w:p w14:paraId="74C2D65F" w14:textId="77777777" w:rsidR="00A909EE" w:rsidRPr="002128F5" w:rsidRDefault="00A909EE" w:rsidP="00A909EE">
            <w:pPr>
              <w:pStyle w:val="msonormalcxspmiddle"/>
              <w:numPr>
                <w:ilvl w:val="0"/>
                <w:numId w:val="23"/>
              </w:numPr>
              <w:tabs>
                <w:tab w:val="left" w:pos="5425"/>
              </w:tabs>
              <w:bidi/>
              <w:spacing w:after="0" w:afterAutospacing="0"/>
              <w:contextualSpacing/>
              <w:rPr>
                <w:rFonts w:eastAsia="Calibri" w:cs="B Nazanin"/>
                <w:b/>
                <w:bCs/>
                <w:noProof/>
                <w:color w:val="075DC5"/>
                <w:sz w:val="28"/>
                <w:szCs w:val="28"/>
                <w:rtl/>
                <w:lang w:eastAsia="en-US" w:bidi="fa-IR"/>
              </w:rPr>
            </w:pPr>
            <w:r>
              <w:rPr>
                <w:rFonts w:eastAsia="Calibri" w:cs="B Nazanin" w:hint="cs"/>
                <w:b/>
                <w:bCs/>
                <w:noProof/>
                <w:color w:val="075DC5"/>
                <w:sz w:val="28"/>
                <w:szCs w:val="28"/>
                <w:rtl/>
                <w:lang w:eastAsia="en-US" w:bidi="fa-IR"/>
              </w:rPr>
              <w:t xml:space="preserve">برگزاری سه کارگاه ملی (اطلاعات کارگاه و گواهی شرکت در کارگاه در سایت مرکز بروزرسانی شد) </w:t>
            </w:r>
          </w:p>
        </w:tc>
        <w:tc>
          <w:tcPr>
            <w:tcW w:w="5245" w:type="dxa"/>
          </w:tcPr>
          <w:p w14:paraId="71A701AE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2EF86420" w14:textId="77777777" w:rsidR="00A909EE" w:rsidRDefault="00A909EE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0A25F978" w14:textId="77777777" w:rsidR="002128F5" w:rsidRDefault="002128F5" w:rsidP="00A909EE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  <w:r w:rsidR="00A909EE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برنامه ریزی مناسب جهت افزایش کمی و کیفی در برگزاری کارگاه</w:t>
            </w:r>
          </w:p>
          <w:p w14:paraId="6DE01BE6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128F5" w:rsidRPr="005E169D" w14:paraId="11E590DD" w14:textId="77777777" w:rsidTr="00902DCD">
        <w:trPr>
          <w:trHeight w:val="3206"/>
        </w:trPr>
        <w:tc>
          <w:tcPr>
            <w:tcW w:w="1134" w:type="dxa"/>
            <w:vMerge/>
            <w:shd w:val="clear" w:color="auto" w:fill="F2F2F2"/>
            <w:textDirection w:val="btLr"/>
          </w:tcPr>
          <w:p w14:paraId="64E512FF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4316B9B9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59DFB61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76586511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تسریع در انجام فرایند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تحقیقاتی و پایان نامه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های دانشجویی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14:paraId="382A348A" w14:textId="77777777" w:rsidR="002128F5" w:rsidRPr="005E169D" w:rsidRDefault="002128F5" w:rsidP="002128F5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پیگیری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های مصوب مرکز از نظر کد اخلاق</w:t>
            </w:r>
          </w:p>
          <w:p w14:paraId="462E533F" w14:textId="77777777" w:rsidR="002128F5" w:rsidRPr="005E169D" w:rsidRDefault="002128F5" w:rsidP="002128F5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نظارت بر شروع به موقع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های مصوب</w:t>
            </w:r>
          </w:p>
          <w:p w14:paraId="7A3C6BCE" w14:textId="77777777" w:rsidR="002128F5" w:rsidRPr="005E169D" w:rsidRDefault="002128F5" w:rsidP="002128F5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پیگیری ارائه گزارش پیشرفت طرح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به رابط علمی</w:t>
            </w:r>
          </w:p>
          <w:p w14:paraId="7B00A875" w14:textId="77777777" w:rsidR="002128F5" w:rsidRPr="005E169D" w:rsidRDefault="002128F5" w:rsidP="002128F5">
            <w:pPr>
              <w:pStyle w:val="ListParagraph"/>
              <w:numPr>
                <w:ilvl w:val="0"/>
                <w:numId w:val="8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پیگیری ارائه گزارش نهایی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 xml:space="preserve">(هماهنگی اداری  با دانشگاه و معاونت تحقیقات و فناوری دانشگاه جهت معرفی طرح و اطلاع رسانی )  </w:t>
            </w:r>
          </w:p>
          <w:p w14:paraId="634B7CA0" w14:textId="77777777" w:rsidR="002128F5" w:rsidRPr="005E169D" w:rsidRDefault="002128F5" w:rsidP="002128F5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275" w:type="dxa"/>
          </w:tcPr>
          <w:p w14:paraId="61F8E429" w14:textId="77777777" w:rsidR="002128F5" w:rsidRPr="002128F5" w:rsidRDefault="002128F5" w:rsidP="009A1F80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ابتدای سال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تا اخر سال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</w:p>
        </w:tc>
        <w:tc>
          <w:tcPr>
            <w:tcW w:w="3822" w:type="dxa"/>
          </w:tcPr>
          <w:p w14:paraId="2455D129" w14:textId="77777777" w:rsidR="002128F5" w:rsidRPr="002128F5" w:rsidRDefault="002128F5" w:rsidP="009A1F80">
            <w:pPr>
              <w:pStyle w:val="ListParagraph"/>
              <w:numPr>
                <w:ilvl w:val="0"/>
                <w:numId w:val="26"/>
              </w:num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تعداد ‌‌‌‌‌‌‌‌‌‌‌‌‌‌‌‌‌‌‌‌‌‌‌‌‌‌‌‌‌‌‌‌‌‌جلسات تشکیل شده در سال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، 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12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جلسه بود</w:t>
            </w:r>
          </w:p>
          <w:p w14:paraId="0B45EAB0" w14:textId="31A2B7D9" w:rsidR="002128F5" w:rsidRDefault="002128F5" w:rsidP="009A1F80">
            <w:pPr>
              <w:pStyle w:val="ListParagraph"/>
              <w:numPr>
                <w:ilvl w:val="0"/>
                <w:numId w:val="26"/>
              </w:num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تعداد طرح  و پایان نامه های مصوب در سال برابر  </w:t>
            </w:r>
            <w:r w:rsidR="007B121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16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مورد</w:t>
            </w:r>
          </w:p>
          <w:p w14:paraId="14491EC8" w14:textId="77777777" w:rsidR="009A1F80" w:rsidRDefault="009A1F80" w:rsidP="009A1F80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</w:p>
          <w:p w14:paraId="542EA503" w14:textId="77777777" w:rsidR="009A1F80" w:rsidRPr="009A1F80" w:rsidRDefault="009A1F80" w:rsidP="009A1F80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نظارت در مراحل انجام طرح های مصوب  در مرکز انجام می شود و در جلسات کمیته نظارت دانشکده با حضور رئیس مرکز و اعضای مرکز بررسی شدند.</w:t>
            </w:r>
          </w:p>
          <w:p w14:paraId="1C7D5370" w14:textId="77777777" w:rsidR="002128F5" w:rsidRPr="005E169D" w:rsidRDefault="002128F5" w:rsidP="002128F5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ind w:left="125"/>
              <w:contextualSpacing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</w:p>
        </w:tc>
        <w:tc>
          <w:tcPr>
            <w:tcW w:w="5245" w:type="dxa"/>
          </w:tcPr>
          <w:p w14:paraId="0EF6A005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2665995D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22B94B72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399012E8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6732147D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0748E0D2" w14:textId="77777777" w:rsidR="002128F5" w:rsidRPr="005E169D" w:rsidRDefault="002128F5" w:rsidP="002128F5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contextualSpacing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</w:p>
        </w:tc>
      </w:tr>
      <w:tr w:rsidR="002128F5" w:rsidRPr="005E169D" w14:paraId="5E146556" w14:textId="77777777" w:rsidTr="00902DCD">
        <w:trPr>
          <w:cantSplit/>
          <w:trHeight w:val="1376"/>
        </w:trPr>
        <w:tc>
          <w:tcPr>
            <w:tcW w:w="1134" w:type="dxa"/>
            <w:vMerge w:val="restart"/>
            <w:shd w:val="clear" w:color="auto" w:fill="F2F2F2"/>
          </w:tcPr>
          <w:p w14:paraId="2EF32715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47" w:type="dxa"/>
            <w:vMerge w:val="restart"/>
            <w:shd w:val="clear" w:color="auto" w:fill="F2F2F2"/>
            <w:textDirection w:val="btLr"/>
          </w:tcPr>
          <w:p w14:paraId="412F1E54" w14:textId="77777777" w:rsidR="002128F5" w:rsidRPr="005E169D" w:rsidRDefault="002128F5" w:rsidP="002128F5">
            <w:pPr>
              <w:bidi/>
              <w:ind w:left="113" w:right="113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ارتقاء جایگاه مرکز در ارزشیابی سالیانه کشور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14:paraId="47AB6437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ارتقاء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H – index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مرکز تحقیقات</w:t>
            </w:r>
          </w:p>
        </w:tc>
        <w:tc>
          <w:tcPr>
            <w:tcW w:w="2835" w:type="dxa"/>
          </w:tcPr>
          <w:p w14:paraId="15307ACF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contextualSpacing/>
              <w:rPr>
                <w:b/>
                <w:bCs/>
                <w:sz w:val="28"/>
                <w:szCs w:val="28"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ارتقاء تعداد مقالات چاپ شده در ایندکس های </w:t>
            </w:r>
            <w:r w:rsidRPr="005E169D">
              <w:rPr>
                <w:rFonts w:cs="B Nazanin"/>
                <w:b/>
                <w:bCs/>
                <w:sz w:val="28"/>
                <w:szCs w:val="28"/>
              </w:rPr>
              <w:t>ISI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Pub med</w:t>
            </w:r>
            <w:r w:rsidRPr="005E169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Scopus</w:t>
            </w:r>
          </w:p>
        </w:tc>
        <w:tc>
          <w:tcPr>
            <w:tcW w:w="4395" w:type="dxa"/>
          </w:tcPr>
          <w:p w14:paraId="7FE40F18" w14:textId="77777777" w:rsidR="002128F5" w:rsidRPr="005E169D" w:rsidRDefault="002128F5" w:rsidP="002128F5">
            <w:pPr>
              <w:pStyle w:val="msonormalcxspmiddle"/>
              <w:numPr>
                <w:ilvl w:val="0"/>
                <w:numId w:val="10"/>
              </w:numPr>
              <w:tabs>
                <w:tab w:val="left" w:pos="5425"/>
              </w:tabs>
              <w:bidi/>
              <w:ind w:right="60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اطلاع رسانی به اعضای شورای مرکز و سایر همکاران جهت ارسال اسناد فعالیت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های انتشاراتی با افیلیشن مرکز</w:t>
            </w:r>
          </w:p>
          <w:p w14:paraId="6B23F8E3" w14:textId="77777777" w:rsidR="002128F5" w:rsidRPr="005E169D" w:rsidRDefault="002128F5" w:rsidP="002128F5">
            <w:pPr>
              <w:pStyle w:val="msonormalcxspmiddle"/>
              <w:numPr>
                <w:ilvl w:val="0"/>
                <w:numId w:val="10"/>
              </w:numPr>
              <w:tabs>
                <w:tab w:val="left" w:pos="5425"/>
              </w:tabs>
              <w:bidi/>
              <w:ind w:right="6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اطلاع رسانی 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تدوين سازوكار مناسب 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معاونت تحقیقات و فناوری دانشگاه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براي انتشارمقالات اعضای مرکز در  نشريه‌هاي علمي داراي نمايه معتبر</w:t>
            </w:r>
          </w:p>
        </w:tc>
        <w:tc>
          <w:tcPr>
            <w:tcW w:w="1275" w:type="dxa"/>
          </w:tcPr>
          <w:p w14:paraId="5E100F54" w14:textId="77777777" w:rsidR="002128F5" w:rsidRPr="002128F5" w:rsidRDefault="002128F5" w:rsidP="009A1F80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ابتدای سال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تا اخر سال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</w:p>
        </w:tc>
        <w:tc>
          <w:tcPr>
            <w:tcW w:w="3822" w:type="dxa"/>
          </w:tcPr>
          <w:p w14:paraId="2928F4E4" w14:textId="77777777" w:rsidR="002128F5" w:rsidRPr="003C004F" w:rsidRDefault="004060A4" w:rsidP="009A1F80">
            <w:pPr>
              <w:pStyle w:val="ListParagraph"/>
              <w:numPr>
                <w:ilvl w:val="0"/>
                <w:numId w:val="4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مقالات 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  <w:t>سال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2020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: 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32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مقاله شامل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23</w:t>
            </w:r>
            <w:r w:rsidR="00B22CE9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مقاله با ایندکس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 xml:space="preserve">ISI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و </w:t>
            </w:r>
            <w:r w:rsidR="00B22CE9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</w:t>
            </w:r>
            <w:r w:rsidR="00B22CE9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مقاله با ایندکس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 xml:space="preserve">pubmed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و </w:t>
            </w:r>
            <w:r w:rsidR="009A1F80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8</w:t>
            </w:r>
            <w:r w:rsidR="00B22CE9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مقاله با ایندکس </w:t>
            </w:r>
            <w:r w:rsidR="002128F5" w:rsidRPr="003C004F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 xml:space="preserve">scopos </w:t>
            </w:r>
            <w:r w:rsidR="002128F5" w:rsidRPr="003C004F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 با افیلیشن مرکز به چاپ رسیده است. </w:t>
            </w:r>
          </w:p>
        </w:tc>
        <w:tc>
          <w:tcPr>
            <w:tcW w:w="5245" w:type="dxa"/>
          </w:tcPr>
          <w:p w14:paraId="23478D78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0B0B08BE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415B13D3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2128F5" w:rsidRPr="005E169D" w14:paraId="414201B7" w14:textId="77777777" w:rsidTr="00902DCD">
        <w:trPr>
          <w:cantSplit/>
          <w:trHeight w:val="172"/>
        </w:trPr>
        <w:tc>
          <w:tcPr>
            <w:tcW w:w="1134" w:type="dxa"/>
            <w:vMerge/>
            <w:shd w:val="clear" w:color="auto" w:fill="F2F2F2"/>
          </w:tcPr>
          <w:p w14:paraId="4F806C5B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0CC9D047" w14:textId="77777777" w:rsidR="002128F5" w:rsidRPr="005E169D" w:rsidRDefault="002128F5" w:rsidP="002128F5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3547F8E1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39559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ارتقاء تعداد مقالات چاپ شده در مجلات </w:t>
            </w:r>
            <w:r w:rsidRPr="005E169D">
              <w:rPr>
                <w:rFonts w:cs="B Nazanin"/>
                <w:b/>
                <w:bCs/>
                <w:sz w:val="28"/>
                <w:szCs w:val="28"/>
                <w:lang w:bidi="fa-IR"/>
              </w:rPr>
              <w:t>Q1</w:t>
            </w:r>
          </w:p>
        </w:tc>
        <w:tc>
          <w:tcPr>
            <w:tcW w:w="4395" w:type="dxa"/>
          </w:tcPr>
          <w:p w14:paraId="6125475B" w14:textId="77777777" w:rsidR="002128F5" w:rsidRPr="005E169D" w:rsidRDefault="002128F5" w:rsidP="002128F5">
            <w:pPr>
              <w:pStyle w:val="msonormalcxspmiddle"/>
              <w:numPr>
                <w:ilvl w:val="0"/>
                <w:numId w:val="12"/>
              </w:numPr>
              <w:tabs>
                <w:tab w:val="left" w:pos="5425"/>
              </w:tabs>
              <w:bidi/>
              <w:contextualSpacing/>
              <w:rPr>
                <w:rFonts w:eastAsia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 رسانی مجلات </w:t>
            </w:r>
            <w:r w:rsidRPr="005E169D"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  <w:t>Q1</w:t>
            </w:r>
            <w:r w:rsidRPr="005E169D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سایت مرکز تحقیقات</w:t>
            </w:r>
          </w:p>
        </w:tc>
        <w:tc>
          <w:tcPr>
            <w:tcW w:w="1275" w:type="dxa"/>
          </w:tcPr>
          <w:p w14:paraId="6E2F4798" w14:textId="77777777" w:rsidR="002128F5" w:rsidRPr="002128F5" w:rsidRDefault="002128F5" w:rsidP="00153ABB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ابتدای سال </w:t>
            </w:r>
            <w:r w:rsidR="00153ABB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تا اخر سال </w:t>
            </w:r>
            <w:r w:rsidR="00153ABB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</w:p>
        </w:tc>
        <w:tc>
          <w:tcPr>
            <w:tcW w:w="3822" w:type="dxa"/>
          </w:tcPr>
          <w:p w14:paraId="26DA94BF" w14:textId="77777777" w:rsidR="002128F5" w:rsidRPr="00576695" w:rsidRDefault="00576695" w:rsidP="00153ABB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</w:pPr>
            <w:r w:rsidRPr="0057669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چاپ </w:t>
            </w:r>
            <w:r w:rsidR="00153ABB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14</w:t>
            </w:r>
            <w:r w:rsidRPr="0057669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مقاله در مجلات </w:t>
            </w:r>
            <w:r w:rsidRPr="00576695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>Q1</w:t>
            </w:r>
          </w:p>
        </w:tc>
        <w:tc>
          <w:tcPr>
            <w:tcW w:w="5245" w:type="dxa"/>
          </w:tcPr>
          <w:p w14:paraId="2A89270C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6AABD205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5CA501C6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  <w:r w:rsidR="0057669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128F5" w:rsidRPr="005E169D" w14:paraId="6AFC77D8" w14:textId="77777777" w:rsidTr="00902DCD">
        <w:trPr>
          <w:cantSplit/>
          <w:trHeight w:val="2309"/>
        </w:trPr>
        <w:tc>
          <w:tcPr>
            <w:tcW w:w="1134" w:type="dxa"/>
            <w:vMerge/>
            <w:shd w:val="clear" w:color="auto" w:fill="F2F2F2"/>
          </w:tcPr>
          <w:p w14:paraId="1C489BD4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288EDF65" w14:textId="77777777" w:rsidR="002128F5" w:rsidRPr="005E169D" w:rsidRDefault="002128F5" w:rsidP="002128F5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14:paraId="0C1CF532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F727ED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ارتقاء تعداد مقالات ارائه شده به همایش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های داخلی و بین المللی</w:t>
            </w:r>
          </w:p>
        </w:tc>
        <w:tc>
          <w:tcPr>
            <w:tcW w:w="4395" w:type="dxa"/>
          </w:tcPr>
          <w:p w14:paraId="1DC381BF" w14:textId="77777777" w:rsidR="002128F5" w:rsidRPr="005E169D" w:rsidRDefault="002128F5" w:rsidP="002128F5">
            <w:pPr>
              <w:pStyle w:val="msonormalcxspmiddle"/>
              <w:numPr>
                <w:ilvl w:val="0"/>
                <w:numId w:val="13"/>
              </w:numPr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اطلاع‌رساني مستمر و به موقع  همايش‌هاي علمي معتبر بين‌المللي</w:t>
            </w:r>
          </w:p>
          <w:p w14:paraId="70553D46" w14:textId="77777777" w:rsidR="002128F5" w:rsidRPr="005E169D" w:rsidRDefault="002128F5" w:rsidP="002128F5">
            <w:pPr>
              <w:pStyle w:val="msonormalcxspmiddle"/>
              <w:numPr>
                <w:ilvl w:val="0"/>
                <w:numId w:val="13"/>
              </w:numPr>
              <w:tabs>
                <w:tab w:val="left" w:pos="5425"/>
              </w:tabs>
              <w:bidi/>
              <w:contextualSpacing/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اطلاع رسانی جهت پشتيباني و حمايت (مالي و غيرمالي) متقاضيان حضور (اعضاي هيأت علمي و دانشجويان) در همايش‌هاي علمي معتبر بين‌المللي دانشگاه با افیلیشن مرکز</w:t>
            </w:r>
          </w:p>
        </w:tc>
        <w:tc>
          <w:tcPr>
            <w:tcW w:w="1275" w:type="dxa"/>
          </w:tcPr>
          <w:p w14:paraId="111C8BD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0F2C54E6" w14:textId="0A3C61CD" w:rsidR="002128F5" w:rsidRPr="005E169D" w:rsidRDefault="00076807" w:rsidP="002128F5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 xml:space="preserve">اطلاع‌رساني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همایش های داخلی و 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همايش‌هاي علمي معتبر بين‌المللي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 سایت مرکز انجام شد.</w:t>
            </w:r>
          </w:p>
        </w:tc>
        <w:tc>
          <w:tcPr>
            <w:tcW w:w="5245" w:type="dxa"/>
          </w:tcPr>
          <w:p w14:paraId="32C1C715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4EFF4E1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3362A90F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2128F5" w:rsidRPr="005E169D" w14:paraId="48D3704A" w14:textId="77777777" w:rsidTr="00902DCD">
        <w:trPr>
          <w:cantSplit/>
          <w:trHeight w:val="1811"/>
        </w:trPr>
        <w:tc>
          <w:tcPr>
            <w:tcW w:w="1134" w:type="dxa"/>
            <w:vMerge/>
            <w:shd w:val="clear" w:color="auto" w:fill="F2F2F2"/>
          </w:tcPr>
          <w:p w14:paraId="728E79AD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14:paraId="5EDEC460" w14:textId="77777777" w:rsidR="002128F5" w:rsidRPr="005E169D" w:rsidRDefault="002128F5" w:rsidP="002128F5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2F2F2"/>
          </w:tcPr>
          <w:p w14:paraId="232091AF" w14:textId="77777777" w:rsidR="002128F5" w:rsidRPr="005E169D" w:rsidRDefault="002128F5" w:rsidP="002128F5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ثبت اطلاعات ارزشیابی بطور سالیانه </w:t>
            </w:r>
          </w:p>
        </w:tc>
        <w:tc>
          <w:tcPr>
            <w:tcW w:w="2835" w:type="dxa"/>
          </w:tcPr>
          <w:p w14:paraId="3381B540" w14:textId="77777777" w:rsidR="002128F5" w:rsidRPr="005E169D" w:rsidRDefault="002128F5" w:rsidP="00153ABB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ثبت اطلاعات ارزشیابی در </w:t>
            </w:r>
            <w:r w:rsidR="00153ABB">
              <w:rPr>
                <w:rFonts w:cs="B Nazanin" w:hint="cs"/>
                <w:b/>
                <w:bCs/>
                <w:sz w:val="28"/>
                <w:szCs w:val="28"/>
                <w:rtl/>
              </w:rPr>
              <w:t>بایگانی مرکز</w:t>
            </w:r>
          </w:p>
        </w:tc>
        <w:tc>
          <w:tcPr>
            <w:tcW w:w="4395" w:type="dxa"/>
          </w:tcPr>
          <w:p w14:paraId="12132774" w14:textId="77777777" w:rsidR="002128F5" w:rsidRPr="005E169D" w:rsidRDefault="002128F5" w:rsidP="002128F5">
            <w:pPr>
              <w:pStyle w:val="msonormalcxspmiddle"/>
              <w:numPr>
                <w:ilvl w:val="0"/>
                <w:numId w:val="15"/>
              </w:numPr>
              <w:tabs>
                <w:tab w:val="left" w:pos="5425"/>
              </w:tabs>
              <w:bidi/>
              <w:ind w:left="509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جستجوی ماهانه مقالات با افلیشن مرکز به دو روش جستجوی اسامی و جستجوی افلیشن مرکز جهت مقالاتی که مستندات آن به مرکز ارائه نشده است</w:t>
            </w:r>
            <w:r w:rsidR="00153AB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ثبت در سایت مرکز</w:t>
            </w:r>
          </w:p>
          <w:p w14:paraId="03DD4065" w14:textId="77777777" w:rsidR="002128F5" w:rsidRPr="005E169D" w:rsidRDefault="002128F5" w:rsidP="00153ABB">
            <w:pPr>
              <w:pStyle w:val="msonormalcxspmiddle"/>
              <w:numPr>
                <w:ilvl w:val="0"/>
                <w:numId w:val="15"/>
              </w:numPr>
              <w:tabs>
                <w:tab w:val="left" w:pos="5425"/>
              </w:tabs>
              <w:bidi/>
              <w:ind w:left="509"/>
              <w:contextualSpacing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پیگیری جهت نمایه شدن مقالات  در </w:t>
            </w:r>
            <w:r w:rsidRPr="005E169D">
              <w:rPr>
                <w:rFonts w:cs="B Nazanin"/>
                <w:b/>
                <w:bCs/>
                <w:sz w:val="28"/>
                <w:szCs w:val="28"/>
              </w:rPr>
              <w:t>ISI</w:t>
            </w: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Pub med</w:t>
            </w:r>
            <w:r w:rsidRPr="005E169D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5E169D">
              <w:rPr>
                <w:b/>
                <w:bCs/>
                <w:sz w:val="28"/>
                <w:szCs w:val="28"/>
                <w:lang w:bidi="fa-IR"/>
              </w:rPr>
              <w:t>Scopus</w:t>
            </w:r>
          </w:p>
        </w:tc>
        <w:tc>
          <w:tcPr>
            <w:tcW w:w="1275" w:type="dxa"/>
          </w:tcPr>
          <w:p w14:paraId="59FC1F75" w14:textId="77777777" w:rsidR="002128F5" w:rsidRPr="002128F5" w:rsidRDefault="002128F5" w:rsidP="00153ABB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ابتدای سال </w:t>
            </w:r>
            <w:r w:rsidR="00153ABB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  <w:r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تا اخر سال </w:t>
            </w:r>
            <w:r w:rsidR="00153ABB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1399</w:t>
            </w:r>
          </w:p>
        </w:tc>
        <w:tc>
          <w:tcPr>
            <w:tcW w:w="3822" w:type="dxa"/>
          </w:tcPr>
          <w:p w14:paraId="384FB142" w14:textId="77777777" w:rsidR="002128F5" w:rsidRDefault="00153ABB" w:rsidP="002128F5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1- </w:t>
            </w:r>
            <w:r w:rsidR="002128F5"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>مقالات مرکز</w:t>
            </w:r>
            <w:r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در سایت</w:t>
            </w:r>
            <w:r w:rsidR="002128F5" w:rsidRPr="002128F5"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بروزرسانی شده</w:t>
            </w:r>
          </w:p>
          <w:p w14:paraId="644FFE13" w14:textId="77777777" w:rsidR="00153ABB" w:rsidRPr="002128F5" w:rsidRDefault="00153ABB" w:rsidP="00153ABB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2- 32 مقاله چاپ شده در سال 1399 در </w:t>
            </w:r>
            <w:r w:rsidRPr="00153ABB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>ISI</w:t>
            </w:r>
            <w:r w:rsidRPr="00153ABB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  <w:t xml:space="preserve">و </w:t>
            </w:r>
            <w:r w:rsidRPr="00153ABB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>Pub med</w:t>
            </w:r>
            <w:r w:rsidRPr="00153ABB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  <w:rtl/>
              </w:rPr>
              <w:t xml:space="preserve">و </w:t>
            </w:r>
            <w:r w:rsidRPr="00153ABB">
              <w:rPr>
                <w:rFonts w:ascii="Times New Roman" w:hAnsi="Times New Roman" w:cs="B Nazanin"/>
                <w:b/>
                <w:bCs/>
                <w:color w:val="075DC5"/>
                <w:sz w:val="28"/>
                <w:szCs w:val="28"/>
              </w:rPr>
              <w:t>Scopus</w:t>
            </w:r>
            <w:r>
              <w:rPr>
                <w:rFonts w:ascii="Times New Roman" w:hAnsi="Times New Roman" w:cs="B Nazanin" w:hint="cs"/>
                <w:b/>
                <w:bCs/>
                <w:color w:val="075DC5"/>
                <w:sz w:val="28"/>
                <w:szCs w:val="28"/>
                <w:rtl/>
              </w:rPr>
              <w:t xml:space="preserve">  نمایه شده است.</w:t>
            </w:r>
          </w:p>
        </w:tc>
        <w:tc>
          <w:tcPr>
            <w:tcW w:w="5245" w:type="dxa"/>
          </w:tcPr>
          <w:p w14:paraId="6BD31B95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1CD6069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59C67749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14:paraId="2DDB1578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128F5" w:rsidRPr="00830FF0" w14:paraId="79056032" w14:textId="77777777" w:rsidTr="00902DCD">
        <w:trPr>
          <w:cantSplit/>
          <w:trHeight w:val="3377"/>
        </w:trPr>
        <w:tc>
          <w:tcPr>
            <w:tcW w:w="1134" w:type="dxa"/>
            <w:shd w:val="clear" w:color="auto" w:fill="F2F2F2"/>
          </w:tcPr>
          <w:p w14:paraId="72879C99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47" w:type="dxa"/>
            <w:shd w:val="clear" w:color="auto" w:fill="F2F2F2"/>
            <w:textDirection w:val="btLr"/>
          </w:tcPr>
          <w:p w14:paraId="578F91FE" w14:textId="77777777" w:rsidR="002128F5" w:rsidRPr="005E169D" w:rsidRDefault="002128F5" w:rsidP="002128F5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jc w:val="center"/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بهبود و توسعه همکار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  <w:t>ها و تعاملات بين‌المللي مرکز تحقیقات</w:t>
            </w:r>
          </w:p>
        </w:tc>
        <w:tc>
          <w:tcPr>
            <w:tcW w:w="1842" w:type="dxa"/>
            <w:shd w:val="clear" w:color="auto" w:fill="F2F2F2"/>
          </w:tcPr>
          <w:p w14:paraId="39E09338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ارتقاء تعداد  مقالات مشارکتی داخلی و بین المللی</w:t>
            </w:r>
          </w:p>
        </w:tc>
        <w:tc>
          <w:tcPr>
            <w:tcW w:w="2835" w:type="dxa"/>
          </w:tcPr>
          <w:p w14:paraId="777C8BEE" w14:textId="77777777" w:rsidR="002128F5" w:rsidRPr="005E169D" w:rsidRDefault="002128F5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چاپ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حداقل 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10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مقاله با مشارکت مراکز/موسسات  داخل که حداقل سه مقاله در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ISI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و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pubmed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نمایه شود.</w:t>
            </w:r>
          </w:p>
        </w:tc>
        <w:tc>
          <w:tcPr>
            <w:tcW w:w="4395" w:type="dxa"/>
          </w:tcPr>
          <w:p w14:paraId="00111955" w14:textId="77777777" w:rsidR="002128F5" w:rsidRPr="005E169D" w:rsidRDefault="002128F5" w:rsidP="002128F5">
            <w:pPr>
              <w:pStyle w:val="ListParagraph"/>
              <w:numPr>
                <w:ilvl w:val="0"/>
                <w:numId w:val="17"/>
              </w:numPr>
              <w:tabs>
                <w:tab w:val="left" w:pos="5425"/>
              </w:tabs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اطلاع رسانی جهت جلب مشارکت تحقیقاتی (درون دانشگاهی، بین دانشگاهی، خارج از کشور)</w:t>
            </w:r>
          </w:p>
          <w:p w14:paraId="2B058CB3" w14:textId="77777777" w:rsidR="002128F5" w:rsidRPr="005E169D" w:rsidRDefault="002128F5" w:rsidP="002128F5">
            <w:pPr>
              <w:pStyle w:val="ListParagraph"/>
              <w:numPr>
                <w:ilvl w:val="0"/>
                <w:numId w:val="17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ايجاد سازوكار مناسب تعامل علمي مرکز تحقیقات</w:t>
            </w:r>
          </w:p>
          <w:p w14:paraId="0EF37910" w14:textId="77777777" w:rsidR="002128F5" w:rsidRPr="00902DCD" w:rsidRDefault="002128F5" w:rsidP="002128F5">
            <w:pPr>
              <w:pStyle w:val="ListParagraph"/>
              <w:numPr>
                <w:ilvl w:val="0"/>
                <w:numId w:val="17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ارسال فراخوان جهت انجام پژوهش مشترک  در حوزه </w:t>
            </w:r>
            <w:r w:rsidRPr="005E169D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AUB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از طریق سایت مرکز تحقیقات</w:t>
            </w:r>
          </w:p>
        </w:tc>
        <w:tc>
          <w:tcPr>
            <w:tcW w:w="1275" w:type="dxa"/>
          </w:tcPr>
          <w:p w14:paraId="2D78073F" w14:textId="77777777" w:rsidR="002128F5" w:rsidRPr="005E169D" w:rsidRDefault="005A47FC" w:rsidP="002128F5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2020</w:t>
            </w:r>
          </w:p>
        </w:tc>
        <w:tc>
          <w:tcPr>
            <w:tcW w:w="3822" w:type="dxa"/>
          </w:tcPr>
          <w:p w14:paraId="70BACAB5" w14:textId="77777777" w:rsidR="002128F5" w:rsidRPr="005E169D" w:rsidRDefault="005A47FC" w:rsidP="005A47FC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32 </w:t>
            </w:r>
            <w:r w:rsidR="002128F5"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مقاله  چاپ شده در سال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2020</w:t>
            </w:r>
            <w:r w:rsidR="002128F5"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تعداد 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9</w:t>
            </w:r>
            <w:r w:rsidR="002128F5"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مقاله مشارکت اعضای مرکز با دانشگاه و مرکز تحقیقات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داخل کشور </w:t>
            </w: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8F5"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میباشد .</w:t>
            </w:r>
          </w:p>
        </w:tc>
        <w:tc>
          <w:tcPr>
            <w:tcW w:w="5245" w:type="dxa"/>
          </w:tcPr>
          <w:p w14:paraId="48FF8541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14:paraId="0DA7E010" w14:textId="77777777" w:rsidR="002128F5" w:rsidRPr="005E169D" w:rsidRDefault="002128F5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14:paraId="7C4B8A4B" w14:textId="77777777" w:rsidR="002128F5" w:rsidRPr="00830FF0" w:rsidRDefault="002128F5" w:rsidP="002128F5">
            <w:pPr>
              <w:tabs>
                <w:tab w:val="left" w:pos="5425"/>
              </w:tabs>
              <w:bidi/>
              <w:spacing w:after="0"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5A47FC" w:rsidRPr="00830FF0" w14:paraId="3EF3C657" w14:textId="77777777" w:rsidTr="00902DCD">
        <w:trPr>
          <w:cantSplit/>
          <w:trHeight w:val="3377"/>
        </w:trPr>
        <w:tc>
          <w:tcPr>
            <w:tcW w:w="1134" w:type="dxa"/>
            <w:shd w:val="clear" w:color="auto" w:fill="F2F2F2"/>
          </w:tcPr>
          <w:p w14:paraId="5E484F3B" w14:textId="77777777" w:rsidR="005A47FC" w:rsidRPr="005E169D" w:rsidRDefault="005A47FC" w:rsidP="002128F5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1147" w:type="dxa"/>
            <w:shd w:val="clear" w:color="auto" w:fill="F2F2F2"/>
            <w:textDirection w:val="btLr"/>
          </w:tcPr>
          <w:p w14:paraId="17146806" w14:textId="77777777" w:rsidR="005A47FC" w:rsidRPr="005E169D" w:rsidRDefault="005A47FC" w:rsidP="005A47FC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E169D">
              <w:rPr>
                <w:rFonts w:cs="B Nazanin"/>
                <w:b/>
                <w:bCs/>
                <w:sz w:val="28"/>
                <w:szCs w:val="28"/>
                <w:rtl/>
              </w:rPr>
              <w:t>ارتقاء جایگاه مرکز</w:t>
            </w:r>
          </w:p>
        </w:tc>
        <w:tc>
          <w:tcPr>
            <w:tcW w:w="1842" w:type="dxa"/>
            <w:shd w:val="clear" w:color="auto" w:fill="F2F2F2"/>
          </w:tcPr>
          <w:p w14:paraId="04E75CA4" w14:textId="77777777" w:rsidR="005A47FC" w:rsidRDefault="005A47FC" w:rsidP="005A47FC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موافقت قطعی مرکز</w:t>
            </w:r>
          </w:p>
          <w:p w14:paraId="3AD9A45E" w14:textId="77777777" w:rsidR="005A47FC" w:rsidRPr="005E169D" w:rsidRDefault="005A47FC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14:paraId="4A838B1B" w14:textId="77777777" w:rsidR="005A47FC" w:rsidRPr="005E169D" w:rsidRDefault="005A47FC" w:rsidP="002128F5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تکمیل مستندات جهت ارسال به وزارت متبوع</w:t>
            </w:r>
          </w:p>
        </w:tc>
        <w:tc>
          <w:tcPr>
            <w:tcW w:w="4395" w:type="dxa"/>
          </w:tcPr>
          <w:p w14:paraId="337C664C" w14:textId="77777777" w:rsidR="005A47FC" w:rsidRPr="005A47FC" w:rsidRDefault="005A47FC" w:rsidP="005A47FC">
            <w:pPr>
              <w:tabs>
                <w:tab w:val="left" w:pos="5425"/>
              </w:tabs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مستندات مورد نیاز طی سال جمع آوری شود و به کارشناس مراکز تحقیقاتی دانشگاه تحویل شود.</w:t>
            </w:r>
          </w:p>
        </w:tc>
        <w:tc>
          <w:tcPr>
            <w:tcW w:w="1275" w:type="dxa"/>
          </w:tcPr>
          <w:p w14:paraId="466D4322" w14:textId="77777777" w:rsidR="005A47FC" w:rsidRDefault="005A47FC" w:rsidP="002128F5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ابتدای 1399 تا پایان 1400</w:t>
            </w:r>
          </w:p>
        </w:tc>
        <w:tc>
          <w:tcPr>
            <w:tcW w:w="3822" w:type="dxa"/>
          </w:tcPr>
          <w:p w14:paraId="68B53ACD" w14:textId="77777777" w:rsidR="005A47FC" w:rsidRDefault="005A47FC" w:rsidP="005A47FC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مستندات مرکز شامل صورتجلسات، فرم های شماره 2 اعضای مرکز، فرم شماره یک اطلاعات مرکز به همراه مستندات جمع آوری شد و به کارشناس مراکز تحقیقات تحویل شد. </w:t>
            </w:r>
          </w:p>
        </w:tc>
        <w:tc>
          <w:tcPr>
            <w:tcW w:w="5245" w:type="dxa"/>
          </w:tcPr>
          <w:p w14:paraId="0B9DC74F" w14:textId="77777777" w:rsidR="005A47FC" w:rsidRPr="005E169D" w:rsidRDefault="005A47FC" w:rsidP="002128F5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290CCAA1" w14:textId="77777777" w:rsidR="00713DA0" w:rsidRDefault="00713DA0">
      <w:pPr>
        <w:bidi/>
      </w:pPr>
    </w:p>
    <w:sectPr w:rsidR="00713DA0" w:rsidSect="00FB6C4D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wch wne:val="0000200C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365"/>
    <w:multiLevelType w:val="hybridMultilevel"/>
    <w:tmpl w:val="3F2040A4"/>
    <w:lvl w:ilvl="0" w:tplc="31B67E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56828FE"/>
    <w:multiLevelType w:val="hybridMultilevel"/>
    <w:tmpl w:val="89B8FEC6"/>
    <w:lvl w:ilvl="0" w:tplc="0DBC2082">
      <w:start w:val="1"/>
      <w:numFmt w:val="decimal"/>
      <w:lvlText w:val="%1-"/>
      <w:lvlJc w:val="left"/>
      <w:pPr>
        <w:ind w:left="691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" w15:restartNumberingAfterBreak="0">
    <w:nsid w:val="08222F26"/>
    <w:multiLevelType w:val="hybridMultilevel"/>
    <w:tmpl w:val="0ED0C43A"/>
    <w:lvl w:ilvl="0" w:tplc="99B4F5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C1A793B"/>
    <w:multiLevelType w:val="hybridMultilevel"/>
    <w:tmpl w:val="BB9CDB20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011"/>
    <w:multiLevelType w:val="hybridMultilevel"/>
    <w:tmpl w:val="F884A4FC"/>
    <w:lvl w:ilvl="0" w:tplc="B1F8EB36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12E4746A"/>
    <w:multiLevelType w:val="hybridMultilevel"/>
    <w:tmpl w:val="4B88F51A"/>
    <w:lvl w:ilvl="0" w:tplc="2434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73E59"/>
    <w:multiLevelType w:val="hybridMultilevel"/>
    <w:tmpl w:val="CE540B12"/>
    <w:lvl w:ilvl="0" w:tplc="78B4F3EA">
      <w:start w:val="1"/>
      <w:numFmt w:val="decimal"/>
      <w:lvlText w:val="%1-"/>
      <w:lvlJc w:val="left"/>
      <w:pPr>
        <w:ind w:left="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7" w15:restartNumberingAfterBreak="0">
    <w:nsid w:val="1E0A1404"/>
    <w:multiLevelType w:val="hybridMultilevel"/>
    <w:tmpl w:val="31C24BB2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474C"/>
    <w:multiLevelType w:val="hybridMultilevel"/>
    <w:tmpl w:val="E6D651CA"/>
    <w:lvl w:ilvl="0" w:tplc="31B67E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7B"/>
    <w:multiLevelType w:val="hybridMultilevel"/>
    <w:tmpl w:val="7FFC5780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455A2"/>
    <w:multiLevelType w:val="hybridMultilevel"/>
    <w:tmpl w:val="F9A24FDC"/>
    <w:lvl w:ilvl="0" w:tplc="CFCEBBF8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F4C42CB"/>
    <w:multiLevelType w:val="hybridMultilevel"/>
    <w:tmpl w:val="5E7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761DB"/>
    <w:multiLevelType w:val="hybridMultilevel"/>
    <w:tmpl w:val="2B329DF2"/>
    <w:lvl w:ilvl="0" w:tplc="C744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73581"/>
    <w:multiLevelType w:val="hybridMultilevel"/>
    <w:tmpl w:val="85BE3224"/>
    <w:lvl w:ilvl="0" w:tplc="FF5E61E2">
      <w:start w:val="1"/>
      <w:numFmt w:val="decimal"/>
      <w:lvlText w:val="%1-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4" w15:restartNumberingAfterBreak="0">
    <w:nsid w:val="39775598"/>
    <w:multiLevelType w:val="hybridMultilevel"/>
    <w:tmpl w:val="51D4958A"/>
    <w:lvl w:ilvl="0" w:tplc="415E0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A79A0"/>
    <w:multiLevelType w:val="hybridMultilevel"/>
    <w:tmpl w:val="9A809CC0"/>
    <w:lvl w:ilvl="0" w:tplc="1AD0071E">
      <w:start w:val="1"/>
      <w:numFmt w:val="decimal"/>
      <w:lvlText w:val="%1-"/>
      <w:lvlJc w:val="left"/>
      <w:pPr>
        <w:ind w:left="849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6" w15:restartNumberingAfterBreak="0">
    <w:nsid w:val="41022DF9"/>
    <w:multiLevelType w:val="hybridMultilevel"/>
    <w:tmpl w:val="5F466BAE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70BB5"/>
    <w:multiLevelType w:val="hybridMultilevel"/>
    <w:tmpl w:val="86747A5A"/>
    <w:lvl w:ilvl="0" w:tplc="DE005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42297"/>
    <w:multiLevelType w:val="hybridMultilevel"/>
    <w:tmpl w:val="FB28CC52"/>
    <w:lvl w:ilvl="0" w:tplc="1AD0071E">
      <w:start w:val="1"/>
      <w:numFmt w:val="decimal"/>
      <w:lvlText w:val="%1-"/>
      <w:lvlJc w:val="left"/>
      <w:pPr>
        <w:ind w:left="720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85A16"/>
    <w:multiLevelType w:val="hybridMultilevel"/>
    <w:tmpl w:val="A7D2CDA0"/>
    <w:lvl w:ilvl="0" w:tplc="1AD0071E">
      <w:start w:val="1"/>
      <w:numFmt w:val="decimal"/>
      <w:lvlText w:val="%1-"/>
      <w:lvlJc w:val="left"/>
      <w:pPr>
        <w:ind w:left="720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620E7"/>
    <w:multiLevelType w:val="hybridMultilevel"/>
    <w:tmpl w:val="CCC2C272"/>
    <w:lvl w:ilvl="0" w:tplc="166EFB8C">
      <w:start w:val="1"/>
      <w:numFmt w:val="decimal"/>
      <w:lvlText w:val="%1-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1" w15:restartNumberingAfterBreak="0">
    <w:nsid w:val="5FCE1C30"/>
    <w:multiLevelType w:val="hybridMultilevel"/>
    <w:tmpl w:val="2B329DF2"/>
    <w:lvl w:ilvl="0" w:tplc="C7440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18FF"/>
    <w:multiLevelType w:val="hybridMultilevel"/>
    <w:tmpl w:val="5156A210"/>
    <w:lvl w:ilvl="0" w:tplc="8B4C86E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F47F0"/>
    <w:multiLevelType w:val="hybridMultilevel"/>
    <w:tmpl w:val="A96E4D82"/>
    <w:lvl w:ilvl="0" w:tplc="CFCEB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16F3D"/>
    <w:multiLevelType w:val="hybridMultilevel"/>
    <w:tmpl w:val="8932B706"/>
    <w:lvl w:ilvl="0" w:tplc="0DBC2082">
      <w:start w:val="1"/>
      <w:numFmt w:val="decimal"/>
      <w:lvlText w:val="%1-"/>
      <w:lvlJc w:val="left"/>
      <w:pPr>
        <w:ind w:left="608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5" w15:restartNumberingAfterBreak="0">
    <w:nsid w:val="7D283F5A"/>
    <w:multiLevelType w:val="hybridMultilevel"/>
    <w:tmpl w:val="42F6687E"/>
    <w:lvl w:ilvl="0" w:tplc="B1F8EB36">
      <w:start w:val="1"/>
      <w:numFmt w:val="decimal"/>
      <w:lvlText w:val="%1-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3"/>
  </w:num>
  <w:num w:numId="5">
    <w:abstractNumId w:val="2"/>
  </w:num>
  <w:num w:numId="6">
    <w:abstractNumId w:val="14"/>
  </w:num>
  <w:num w:numId="7">
    <w:abstractNumId w:val="22"/>
  </w:num>
  <w:num w:numId="8">
    <w:abstractNumId w:val="23"/>
  </w:num>
  <w:num w:numId="9">
    <w:abstractNumId w:val="10"/>
  </w:num>
  <w:num w:numId="10">
    <w:abstractNumId w:val="4"/>
  </w:num>
  <w:num w:numId="11">
    <w:abstractNumId w:val="25"/>
  </w:num>
  <w:num w:numId="12">
    <w:abstractNumId w:val="6"/>
  </w:num>
  <w:num w:numId="13">
    <w:abstractNumId w:val="24"/>
  </w:num>
  <w:num w:numId="14">
    <w:abstractNumId w:val="1"/>
  </w:num>
  <w:num w:numId="15">
    <w:abstractNumId w:val="18"/>
  </w:num>
  <w:num w:numId="16">
    <w:abstractNumId w:val="15"/>
  </w:num>
  <w:num w:numId="17">
    <w:abstractNumId w:val="0"/>
  </w:num>
  <w:num w:numId="18">
    <w:abstractNumId w:val="8"/>
  </w:num>
  <w:num w:numId="19">
    <w:abstractNumId w:val="3"/>
  </w:num>
  <w:num w:numId="20">
    <w:abstractNumId w:val="11"/>
  </w:num>
  <w:num w:numId="21">
    <w:abstractNumId w:val="7"/>
  </w:num>
  <w:num w:numId="22">
    <w:abstractNumId w:val="9"/>
  </w:num>
  <w:num w:numId="23">
    <w:abstractNumId w:val="16"/>
  </w:num>
  <w:num w:numId="24">
    <w:abstractNumId w:val="19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C4D"/>
    <w:rsid w:val="0001393A"/>
    <w:rsid w:val="00013D02"/>
    <w:rsid w:val="00025C31"/>
    <w:rsid w:val="00067EE9"/>
    <w:rsid w:val="00076807"/>
    <w:rsid w:val="00081197"/>
    <w:rsid w:val="000E2CED"/>
    <w:rsid w:val="00153ABB"/>
    <w:rsid w:val="00192B4F"/>
    <w:rsid w:val="001D59B9"/>
    <w:rsid w:val="002128F5"/>
    <w:rsid w:val="00263A45"/>
    <w:rsid w:val="00274BE1"/>
    <w:rsid w:val="002C6CA2"/>
    <w:rsid w:val="002E5A0A"/>
    <w:rsid w:val="003005C4"/>
    <w:rsid w:val="003643E7"/>
    <w:rsid w:val="003C004F"/>
    <w:rsid w:val="004060A4"/>
    <w:rsid w:val="00410002"/>
    <w:rsid w:val="00473310"/>
    <w:rsid w:val="004B2462"/>
    <w:rsid w:val="004B7627"/>
    <w:rsid w:val="004E5D05"/>
    <w:rsid w:val="00525C79"/>
    <w:rsid w:val="00576695"/>
    <w:rsid w:val="00576B84"/>
    <w:rsid w:val="00585D1C"/>
    <w:rsid w:val="005A47FC"/>
    <w:rsid w:val="005B2F1F"/>
    <w:rsid w:val="005C3F43"/>
    <w:rsid w:val="005E169D"/>
    <w:rsid w:val="00636931"/>
    <w:rsid w:val="00644EF9"/>
    <w:rsid w:val="0065422B"/>
    <w:rsid w:val="00664C14"/>
    <w:rsid w:val="0070330D"/>
    <w:rsid w:val="00713DA0"/>
    <w:rsid w:val="007B121F"/>
    <w:rsid w:val="00806974"/>
    <w:rsid w:val="00812080"/>
    <w:rsid w:val="00837B06"/>
    <w:rsid w:val="00874016"/>
    <w:rsid w:val="008852E8"/>
    <w:rsid w:val="008969D9"/>
    <w:rsid w:val="00902DCD"/>
    <w:rsid w:val="00914445"/>
    <w:rsid w:val="00937B5A"/>
    <w:rsid w:val="0095445A"/>
    <w:rsid w:val="009A1F80"/>
    <w:rsid w:val="009B7FD9"/>
    <w:rsid w:val="009C78D1"/>
    <w:rsid w:val="009D2548"/>
    <w:rsid w:val="00A132B7"/>
    <w:rsid w:val="00A731E4"/>
    <w:rsid w:val="00A909EE"/>
    <w:rsid w:val="00AE5932"/>
    <w:rsid w:val="00AF0B81"/>
    <w:rsid w:val="00B22CE9"/>
    <w:rsid w:val="00B33AD3"/>
    <w:rsid w:val="00B62A8D"/>
    <w:rsid w:val="00B817C1"/>
    <w:rsid w:val="00BE2B40"/>
    <w:rsid w:val="00C00628"/>
    <w:rsid w:val="00C336B8"/>
    <w:rsid w:val="00C47A3D"/>
    <w:rsid w:val="00C64F77"/>
    <w:rsid w:val="00C71240"/>
    <w:rsid w:val="00CC1746"/>
    <w:rsid w:val="00D2189E"/>
    <w:rsid w:val="00D6245C"/>
    <w:rsid w:val="00E07504"/>
    <w:rsid w:val="00E50F85"/>
    <w:rsid w:val="00E538E5"/>
    <w:rsid w:val="00F10382"/>
    <w:rsid w:val="00F21914"/>
    <w:rsid w:val="00F24982"/>
    <w:rsid w:val="00F91B31"/>
    <w:rsid w:val="00F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8555"/>
  <w15:docId w15:val="{5D087C63-93C0-4A98-B706-335AB28A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4D"/>
    <w:rPr>
      <w:rFonts w:ascii="Calibri" w:eastAsia="Calibri" w:hAnsi="Calibri" w:cs="Arial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FB6C4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noProof w:val="0"/>
      <w:sz w:val="24"/>
      <w:szCs w:val="24"/>
      <w:lang w:eastAsia="ko-KR" w:bidi="ar-SA"/>
    </w:rPr>
  </w:style>
  <w:style w:type="paragraph" w:styleId="ListParagraph">
    <w:name w:val="List Paragraph"/>
    <w:basedOn w:val="Normal"/>
    <w:uiPriority w:val="34"/>
    <w:qFormat/>
    <w:rsid w:val="00914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samane</cp:lastModifiedBy>
  <cp:revision>16</cp:revision>
  <cp:lastPrinted>2017-01-28T09:28:00Z</cp:lastPrinted>
  <dcterms:created xsi:type="dcterms:W3CDTF">2017-01-28T08:22:00Z</dcterms:created>
  <dcterms:modified xsi:type="dcterms:W3CDTF">2023-07-14T22:48:00Z</dcterms:modified>
</cp:coreProperties>
</file>